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29" w:rsidRDefault="001B2462" w:rsidP="001B2462">
      <w:pPr>
        <w:ind w:left="4536"/>
        <w:rPr>
          <w:rFonts w:ascii="TimesNewRomanPSMT" w:hAnsi="TimesNewRomanPSMT"/>
          <w:color w:val="000000"/>
          <w:sz w:val="30"/>
          <w:szCs w:val="30"/>
        </w:rPr>
      </w:pPr>
      <w:r>
        <w:rPr>
          <w:rFonts w:ascii="TimesNewRomanPSMT" w:hAnsi="TimesNewRomanPSMT"/>
          <w:color w:val="000000"/>
          <w:sz w:val="30"/>
          <w:szCs w:val="30"/>
        </w:rPr>
        <w:t>Приложение</w:t>
      </w:r>
      <w:r>
        <w:rPr>
          <w:rFonts w:ascii="TimesNewRomanPSMT" w:hAnsi="TimesNewRomanPSMT"/>
          <w:color w:val="000000"/>
          <w:sz w:val="30"/>
          <w:szCs w:val="30"/>
        </w:rPr>
        <w:br/>
        <w:t>к постановлению Совета Министров</w:t>
      </w:r>
      <w:r>
        <w:rPr>
          <w:rFonts w:ascii="TimesNewRomanPSMT" w:hAnsi="TimesNewRomanPSMT"/>
          <w:color w:val="000000"/>
          <w:sz w:val="30"/>
          <w:szCs w:val="30"/>
        </w:rPr>
        <w:br/>
        <w:t>Республики Беларусь</w:t>
      </w:r>
      <w:r>
        <w:rPr>
          <w:rFonts w:ascii="TimesNewRomanPSMT" w:hAnsi="TimesNewRomanPSMT"/>
          <w:color w:val="000000"/>
          <w:sz w:val="30"/>
          <w:szCs w:val="30"/>
        </w:rPr>
        <w:br/>
        <w:t>15.01.2019 № 22</w:t>
      </w:r>
    </w:p>
    <w:p w:rsidR="001B2462" w:rsidRDefault="001B2462" w:rsidP="001B2462">
      <w:pPr>
        <w:ind w:left="4536"/>
        <w:rPr>
          <w:rFonts w:ascii="TimesNewRomanPSMT" w:hAnsi="TimesNewRomanPSMT"/>
          <w:color w:val="000000"/>
          <w:sz w:val="30"/>
          <w:szCs w:val="30"/>
        </w:rPr>
      </w:pPr>
    </w:p>
    <w:p w:rsidR="001B2462" w:rsidRDefault="001B2462" w:rsidP="001B2462">
      <w:pPr>
        <w:rPr>
          <w:rFonts w:ascii="TimesNewRomanPSMT" w:hAnsi="TimesNewRomanPSMT"/>
          <w:color w:val="000000"/>
          <w:sz w:val="30"/>
          <w:szCs w:val="30"/>
        </w:rPr>
      </w:pPr>
      <w:bookmarkStart w:id="0" w:name="_GoBack"/>
      <w:r>
        <w:rPr>
          <w:rFonts w:ascii="TimesNewRomanPSMT" w:hAnsi="TimesNewRomanPSMT"/>
          <w:color w:val="000000"/>
          <w:sz w:val="30"/>
          <w:szCs w:val="30"/>
        </w:rPr>
        <w:t>Критерии и показатели социально</w:t>
      </w:r>
      <w:r>
        <w:rPr>
          <w:rFonts w:ascii="TimesNewRomanPSMT" w:hAnsi="TimesNewRomanPSMT"/>
          <w:color w:val="000000"/>
          <w:sz w:val="30"/>
          <w:szCs w:val="30"/>
        </w:rPr>
        <w:br/>
        <w:t>опасного положения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B2462" w:rsidTr="001B2462">
        <w:tc>
          <w:tcPr>
            <w:tcW w:w="3114" w:type="dxa"/>
          </w:tcPr>
          <w:bookmarkEnd w:id="0"/>
          <w:p w:rsidR="001B2462" w:rsidRDefault="001B2462" w:rsidP="001B2462"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Критерии социально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опасного положения</w:t>
            </w:r>
          </w:p>
        </w:tc>
        <w:tc>
          <w:tcPr>
            <w:tcW w:w="6231" w:type="dxa"/>
          </w:tcPr>
          <w:p w:rsidR="001B2462" w:rsidRDefault="001B2462" w:rsidP="001B2462"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Показатели социально опасного положения</w:t>
            </w:r>
          </w:p>
        </w:tc>
      </w:tr>
      <w:tr w:rsidR="001B2462" w:rsidTr="001B2462">
        <w:tc>
          <w:tcPr>
            <w:tcW w:w="3114" w:type="dxa"/>
          </w:tcPr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1. Родителями не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удовлетворяются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 xml:space="preserve">основные </w:t>
            </w:r>
            <w:proofErr w:type="gram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жизнен-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ные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потребности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ребенка (детей)</w:t>
            </w:r>
          </w:p>
        </w:tc>
        <w:tc>
          <w:tcPr>
            <w:tcW w:w="6231" w:type="dxa"/>
          </w:tcPr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родители допускают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оставление ребенка (детей) без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пищи</w:t>
            </w:r>
          </w:p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</w:p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родители допус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кают систематическое отсутствие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пищи, предназначен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ной для питания ребенка (детей)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(для детей раннего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возраста – от 0 до 3 лет, детей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дошкольного возраста – от 3 до 6 лет, детей школьного возраста – от 6 лет и старше), отвечающей </w:t>
            </w:r>
            <w:proofErr w:type="gram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со-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ответствующим</w:t>
            </w:r>
            <w:proofErr w:type="gramEnd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фи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зиологическим</w:t>
            </w:r>
          </w:p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потребностям дет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ского организма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и не причиняющей вред здоровью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ребенка соответствующего возраста</w:t>
            </w:r>
          </w:p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родители допуска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ют проживание ребенка (детей) в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жилых помещениях, в которы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х печи, теплогенери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рующие агрегаты, г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азовое оборудование, электриче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ские сети, электро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приборы не соответствуют требо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ваниям техниче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ских нормативных правовых актов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либо эксплуатац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ионной документации на них, не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работоспособны, демонтированы устройства 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втома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тического (автономного) обнаружения и оповещения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о пожаре, надворны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е постройки и придомовая терри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тория не соо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тветствуют требованиям пожарной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безопасности и и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меются условия, создающие непо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средственную угрозу возникновения пожара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родители системат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ически не выполняют рекоменда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ции медицинских р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аботников по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lastRenderedPageBreak/>
              <w:t>диагностике, лече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нию и (или) медици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нской реабилитации ребенка (де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тей), что угрожает его (их) жизни и (или) здоровью</w:t>
            </w:r>
          </w:p>
        </w:tc>
      </w:tr>
      <w:tr w:rsidR="001B2462" w:rsidTr="001B2462">
        <w:tc>
          <w:tcPr>
            <w:tcW w:w="3114" w:type="dxa"/>
          </w:tcPr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lastRenderedPageBreak/>
              <w:t>2. Ро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дителями не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обеспечивается над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зор за поведением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ребенка и его образом жизни, вследствие чего ребенок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 xml:space="preserve">совершает </w:t>
            </w:r>
            <w:proofErr w:type="gram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деяния,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содержащие</w:t>
            </w:r>
            <w:proofErr w:type="gramEnd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при-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 xml:space="preserve">знаки </w:t>
            </w:r>
            <w:proofErr w:type="spell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администра</w:t>
            </w:r>
            <w:proofErr w:type="spellEnd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-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тивного</w:t>
            </w:r>
            <w:proofErr w:type="spellEnd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правона</w:t>
            </w:r>
            <w:proofErr w:type="spellEnd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-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рушения либо пре-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ступления</w:t>
            </w:r>
            <w:proofErr w:type="spellEnd"/>
          </w:p>
        </w:tc>
        <w:tc>
          <w:tcPr>
            <w:tcW w:w="6231" w:type="dxa"/>
          </w:tcPr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в отношении родит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елей ребенка (детей) в возрасте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до 14 лет неоднокр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атно в течение года установлены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факты привлечения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к административной ответствен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ности по статье 9.4 Кодекса Республики Беларусь об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административных правонарушениях</w:t>
            </w:r>
          </w:p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</w:p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в отношении родит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елей ребенка (детей) в возрасте старше 14 лет в рамках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административного либо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уголовного процессов установлены факты, по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дтвер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ждающие что они н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е контролируют его (их) поведе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ние и местонахо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ждение, вследствие чего ребенок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(дети) привлечен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к административной либо уголовной</w:t>
            </w:r>
          </w:p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ответственности</w:t>
            </w:r>
          </w:p>
        </w:tc>
      </w:tr>
      <w:tr w:rsidR="001B2462" w:rsidTr="001B2462">
        <w:tc>
          <w:tcPr>
            <w:tcW w:w="3114" w:type="dxa"/>
          </w:tcPr>
          <w:p w:rsidR="001B2462" w:rsidRDefault="001B2462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3. Родители ведут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амо</w:t>
            </w:r>
            <w:r w:rsidR="00162F37">
              <w:rPr>
                <w:rFonts w:ascii="TimesNewRomanPSMT" w:hAnsi="TimesNewRomanPSMT"/>
                <w:color w:val="000000"/>
                <w:sz w:val="30"/>
                <w:szCs w:val="30"/>
              </w:rPr>
              <w:t>ральный образ</w:t>
            </w:r>
            <w:r w:rsidR="00162F37"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жизни, что оказывает вредное воз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действие на</w:t>
            </w:r>
            <w:r w:rsidR="00162F37"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ребенка (детей), злоупотребляют своими правами и (или) жестоко обращаются с ним (ними), в связи с чем имеет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место опасность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для жизни и (или)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здоровья ребенка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(детей)</w:t>
            </w:r>
          </w:p>
        </w:tc>
        <w:tc>
          <w:tcPr>
            <w:tcW w:w="6231" w:type="dxa"/>
          </w:tcPr>
          <w:p w:rsidR="00162F37" w:rsidRDefault="00162F37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в отношении роди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телей установлены факты привле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чения к административной ответ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ственности за совершение</w:t>
            </w:r>
          </w:p>
          <w:p w:rsidR="001B2462" w:rsidRDefault="00162F37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правонарушений, предусмотренных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 xml:space="preserve">статьями </w:t>
            </w:r>
            <w:proofErr w:type="gramStart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9.1 ,</w:t>
            </w:r>
            <w:proofErr w:type="gramEnd"/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17.1 , час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тью третьей статьи 17.3, стать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ями 17.4, 17.5, 17.8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Кодекса Республики Беларусь об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административных правонарушениях</w:t>
            </w:r>
          </w:p>
          <w:p w:rsidR="00162F37" w:rsidRDefault="00162F37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</w:p>
          <w:p w:rsidR="00162F37" w:rsidRDefault="00162F37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в отношении роди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телей установлены факты потреб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ления наркотич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еских средств, психотропных ве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ществ, их аналогов,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 токсических или других одурма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нивающих веществ, употребления ими алкогольных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br/>
              <w:t>напитков, по рез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ультатам чего к ним применялись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меры профилактического воздействия</w:t>
            </w:r>
          </w:p>
          <w:p w:rsidR="00162F37" w:rsidRDefault="00162F37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</w:p>
          <w:p w:rsidR="00162F37" w:rsidRDefault="00162F37" w:rsidP="001B2462">
            <w:pPr>
              <w:rPr>
                <w:rFonts w:ascii="TimesNewRomanPSMT" w:hAnsi="TimesNewRomanPSMT"/>
                <w:color w:val="000000"/>
                <w:sz w:val="30"/>
                <w:szCs w:val="30"/>
              </w:rPr>
            </w:pP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установлены факт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ы жестокого обращения родителей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с ребенком, физического и (или)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 xml:space="preserve">психологического </w:t>
            </w:r>
            <w:r>
              <w:rPr>
                <w:rFonts w:ascii="TimesNewRomanPSMT" w:hAnsi="TimesNewRomanPSMT"/>
                <w:color w:val="000000"/>
                <w:sz w:val="30"/>
                <w:szCs w:val="30"/>
              </w:rPr>
              <w:t>насилия по отношению к нему</w:t>
            </w:r>
          </w:p>
        </w:tc>
      </w:tr>
    </w:tbl>
    <w:p w:rsidR="001B2462" w:rsidRDefault="001B2462" w:rsidP="001B2462"/>
    <w:sectPr w:rsidR="001B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62"/>
    <w:rsid w:val="00162F37"/>
    <w:rsid w:val="001B2462"/>
    <w:rsid w:val="00F8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B26AA-30E9-48E1-8F21-D1251AD3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2001-01-01T04:00:00Z</dcterms:created>
  <dcterms:modified xsi:type="dcterms:W3CDTF">2001-01-01T04:14:00Z</dcterms:modified>
</cp:coreProperties>
</file>